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98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1</w:t>
      </w:r>
    </w:p>
    <w:p w14:paraId="3E959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</w:rPr>
      </w:pPr>
    </w:p>
    <w:p w14:paraId="1A5B0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</w:rPr>
        <w:t>克拉玛依市养老护理员激励补贴实施办法</w:t>
      </w:r>
      <w:bookmarkStart w:id="0" w:name="heading_0"/>
    </w:p>
    <w:p w14:paraId="2850B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/>
          <w:sz w:val="44"/>
          <w:szCs w:val="44"/>
          <w:highlight w:val="none"/>
        </w:rPr>
      </w:pPr>
    </w:p>
    <w:p w14:paraId="1FE17294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320" w:line="576" w:lineRule="auto"/>
        <w:ind w:left="0" w:firstLine="0" w:firstLineChars="0"/>
        <w:jc w:val="center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第一章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总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　　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则</w:t>
      </w:r>
      <w:bookmarkEnd w:id="0"/>
    </w:p>
    <w:p w14:paraId="415D0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第一条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为健全我市养老服务人才激励机制，吸引优秀人才长期从事养老护理工作，全面加强养老护理员队伍专业化、规范化、稳定化建设，依据民政部等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部门《关于加强养老服务人才队伍建设的意见》（民发〔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71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号）、《克拉玛依市深化养老服务改革发展的若干措施》相关规定，结合实际，制定本办法。</w:t>
      </w:r>
    </w:p>
    <w:p w14:paraId="649EE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第二条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本办法适用于克拉玛依市行政区域内，经民政部门依法登记、完成养老服务备案的养老机构、社区居家养老服务机构在岗养老护理员激励补贴的申请、审核、公示、发放及监督管理。</w:t>
      </w:r>
    </w:p>
    <w:p w14:paraId="7F08C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公办养老机构中已具有事业编制身份，从事养老护理岗位的人员，不纳入本办法补贴范围。</w:t>
      </w:r>
    </w:p>
    <w:p w14:paraId="7DE25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第三条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养老护理员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激励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补贴资金由市、区两级财政按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照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1</w:t>
      </w:r>
      <w:r>
        <w:rPr>
          <w:rFonts w:hint="eastAsia" w:eastAsia="仿宋_GB2312" w:cs="仿宋_GB2312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比例分担，各承担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50%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，分别纳入同级财政预算，足额予以保障。</w:t>
      </w:r>
    </w:p>
    <w:p w14:paraId="0F4A9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第四条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市民政局负责统筹指导全市养老护理员激励补贴工作，定期对各区补贴审核、资格认定、资金发放等情况开展抽查、评估，规范补贴办理流程。</w:t>
      </w:r>
    </w:p>
    <w:p w14:paraId="75BA3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区民政局负责本辖区内补贴申请的受理、审核、认定、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发放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公示及日常监督管理。</w:t>
      </w:r>
    </w:p>
    <w:p w14:paraId="13B35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市、区财政部门按照职责做好补贴资金预算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批复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、拨付、保障等相关工作，配合民政部门开展资金监管。</w:t>
      </w:r>
    </w:p>
    <w:p w14:paraId="57629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第五条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本办法设置入职补贴、岗位补贴两类养老护理员激励补贴。两项补贴分开申报、依规审核发放，符合条件的人员可叠加享受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3D9D0DD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320" w:line="576" w:lineRule="auto"/>
        <w:ind w:left="0" w:firstLine="0" w:firstLineChars="0"/>
        <w:jc w:val="center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</w:pPr>
      <w:bookmarkStart w:id="1" w:name="heading_1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第二章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入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职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补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贴</w:t>
      </w:r>
      <w:bookmarkEnd w:id="1"/>
    </w:p>
    <w:p w14:paraId="65702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第六条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普通高等院校、中高等职业学校（含各类技工院校）毕业生，在我市已备案养老服务机构专职在岗、从事养老护理一线工作、正常缴纳社会保险的从业人员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可申请入职补贴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1B58D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第七条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补贴标准及发放方式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：</w:t>
      </w:r>
    </w:p>
    <w:p w14:paraId="4A071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本科及以上学历、技工院校预备技师班毕业生：补贴总额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10000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134C8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专科（高职）、技工院校高级工班毕业生：补贴总额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5000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08567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中专（中职）、技工院校中级工班毕业生：补贴总额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3000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3D5CD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入职时间统一以机构为申请人首次缴纳社会保险时间为准，从业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满完整自然年度的，不予发放当年入职补贴。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入职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补贴资金分三年发放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护理员应当在其入职满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年、满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年、满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年时分三次提出申请，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入职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后满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年发放补贴总额的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30%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、第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年发放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30%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、第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年发放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40%</w:t>
      </w:r>
      <w:r>
        <w:rPr>
          <w:rFonts w:hint="eastAsia" w:eastAsia="仿宋_GB2312" w:cs="仿宋_GB2312"/>
          <w:sz w:val="32"/>
          <w:szCs w:val="32"/>
          <w:highlight w:val="none"/>
          <w:lang w:eastAsia="zh-CN"/>
        </w:rPr>
        <w:t>；</w:t>
      </w:r>
    </w:p>
    <w:p w14:paraId="57B99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五）入职补贴拨付至申请人所在养老服务机构后，机构应于次月足额发放至护理员本人，不得截留、挪用或拖延发放。补贴资金并入护理员工资薪金所得，由所在养老服务机构按照个人所得税相关规定履行代扣代缴义务，随工资一并发放。</w:t>
      </w:r>
    </w:p>
    <w:p w14:paraId="0D8D5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申请材料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：</w:t>
      </w:r>
    </w:p>
    <w:p w14:paraId="79911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克拉玛依市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养老护理员激励补贴申请表》（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详见附件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6CDF4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申请人身份证原件及复印件（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验原件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复印件）；</w:t>
      </w:r>
    </w:p>
    <w:p w14:paraId="11904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学信网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下载的《教育部学历证书电子注册备案表》或《教育部学籍在线验证报告》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 w14:paraId="15FE1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（四）个人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社会保险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参保缴费权益记录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 w14:paraId="3175E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与备案养老服务机构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合规劳务派遣单位签订的有效期内正式劳动合同原件及复印件（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验原件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复印件）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6C3529BD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320" w:line="576" w:lineRule="auto"/>
        <w:ind w:left="0" w:firstLine="0" w:firstLineChars="0"/>
        <w:jc w:val="center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</w:pPr>
      <w:bookmarkStart w:id="2" w:name="heading_2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第三章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岗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位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补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贴</w:t>
      </w:r>
      <w:bookmarkEnd w:id="2"/>
    </w:p>
    <w:p w14:paraId="31D88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从业人员在我市备案养老服务机构，连续不间断专职从事一线养老护理岗位工作满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年、正常缴纳社会保险，可申领岗位补贴。入职及从业年限以社会保险缴纳记录作为核定主要依据。</w:t>
      </w:r>
    </w:p>
    <w:p w14:paraId="65353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补贴标准及发放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方式：</w:t>
      </w:r>
    </w:p>
    <w:p w14:paraId="00CA4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连续在岗满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年，自第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年起每月发放岗位补贴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元；</w:t>
      </w:r>
    </w:p>
    <w:p w14:paraId="55BC4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在符合补贴资格的基础上，连续在岗每增加完整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年，月补贴标准增加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元；</w:t>
      </w:r>
    </w:p>
    <w:p w14:paraId="01CB2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月补贴最高封顶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300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元，个人岗位补贴累计享受年限最长不超过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年；</w:t>
      </w:r>
    </w:p>
    <w:p w14:paraId="2DEB0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补贴自资格认定次月起计发；因个人原因离岗、中断从业的，自次月起停发补贴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7C36B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（五）从业人员实际从业年限超过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年的，仅以连续在岗满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年作为岗位补贴准入条件与初始核定依据，不追溯、不叠加过往超额年限提档升级补贴标准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" w:eastAsia="zh-CN"/>
        </w:rPr>
        <w:t>;</w:t>
      </w:r>
    </w:p>
    <w:p w14:paraId="18321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六）岗位补贴实行按年度核算、次年集中拨付。每年年初对上一自然年度符合条件人员在岗时长、补贴标准开展复核清算，核算上一年度应发补贴总额，将补贴资金拨付至从业人员所在养老服务机构，机构收到补贴资金后于次月一次性足额发放至本人，不得截留、挪用、拖延发放。岗位补贴并入护理员工资薪金所得，由所在养老服务机构依法履行个人所得税代扣代缴义务。</w:t>
      </w:r>
    </w:p>
    <w:p w14:paraId="1F1A0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第十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申请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材料：</w:t>
      </w:r>
    </w:p>
    <w:p w14:paraId="6CEF0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申请人有效居民身份证原件及复印件（查验原件，留存复印件）；</w:t>
      </w:r>
    </w:p>
    <w:p w14:paraId="2B5F3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有效期内劳动合同原件及复印件（查验原件，留存复印件）；</w:t>
      </w:r>
    </w:p>
    <w:p w14:paraId="73570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（三）个人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社会保险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参保缴费权益记录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 w14:paraId="6E217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克拉玛依市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养老护理员激励补贴申请表》（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详见附件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）。</w:t>
      </w:r>
    </w:p>
    <w:p w14:paraId="623D7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第十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出现下列情形之一的，停止发放岗位补贴：</w:t>
      </w:r>
    </w:p>
    <w:p w14:paraId="499E7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社会保险缴纳发生中断的；</w:t>
      </w:r>
    </w:p>
    <w:p w14:paraId="046B2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调离一线养老护理岗位、一线护理工作中断或者终止养老护理从业的；</w:t>
      </w:r>
    </w:p>
    <w:p w14:paraId="6C28E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存在从业失信违规行为，受到行政处罚或依法追究刑事责任的。</w:t>
      </w:r>
    </w:p>
    <w:p w14:paraId="50C50E2A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320" w:line="576" w:lineRule="auto"/>
        <w:ind w:left="0" w:firstLine="0" w:firstLineChars="0"/>
        <w:jc w:val="center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</w:pPr>
      <w:bookmarkStart w:id="3" w:name="heading_4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四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章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从业年限连续认定规则</w:t>
      </w:r>
      <w:bookmarkEnd w:id="3"/>
    </w:p>
    <w:p w14:paraId="232B3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连续从业认定标准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：</w:t>
      </w:r>
    </w:p>
    <w:p w14:paraId="14C1C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岗位变动认定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从业人员工作单位变更，但社会保险连续缴纳、持续从事一线养老护理工作的，从业年限视为连续计算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425F8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短期离岗认定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从业人员离岗中断从业不超过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个月（含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个月）的，视同从业年限连续；离岗中断从业超过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个月的，连续从业年限自重新入职之日起重新起算，离岗之前从业时长不再计入连续从业年限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</w:t>
      </w:r>
    </w:p>
    <w:p w14:paraId="4CFD0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特殊情形认定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因机构改制、注销等非从业人员个人原因造成社保断</w:t>
      </w:r>
      <w:r>
        <w:rPr>
          <w:rFonts w:hint="default" w:ascii="Nimbus Roman No9 L" w:hAnsi="Nimbus Roman No9 L" w:eastAsia="仿宋_GB2312" w:cs="Nimbus Roman No9 L"/>
          <w:sz w:val="32"/>
          <w:szCs w:val="32"/>
          <w:highlight w:val="none"/>
        </w:rPr>
        <w:t>缴的，</w:t>
      </w:r>
      <w:r>
        <w:rPr>
          <w:rFonts w:hint="default" w:ascii="Nimbus Roman No9 L" w:hAnsi="Nimbus Roman No9 L" w:eastAsia="仿宋_GB2312" w:cs="Nimbus Roman No9 L"/>
          <w:sz w:val="32"/>
          <w:szCs w:val="32"/>
          <w:highlight w:val="none"/>
          <w:lang w:eastAsia="zh-CN"/>
        </w:rPr>
        <w:t>中断时长不超过</w:t>
      </w:r>
      <w:r>
        <w:rPr>
          <w:rFonts w:hint="eastAsia" w:ascii="Times New Roman" w:hAnsi="Times New Roman" w:eastAsia="仿宋_GB2312" w:cs="Nimbus Roman No9 L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Nimbus Roman No9 L" w:hAnsi="Nimbus Roman No9 L" w:eastAsia="仿宋_GB2312" w:cs="Nimbus Roman No9 L"/>
          <w:sz w:val="32"/>
          <w:szCs w:val="32"/>
          <w:highlight w:val="none"/>
          <w:lang w:val="en-US" w:eastAsia="zh-CN"/>
        </w:rPr>
        <w:t>个月（含</w:t>
      </w:r>
      <w:r>
        <w:rPr>
          <w:rFonts w:hint="eastAsia" w:ascii="Times New Roman" w:hAnsi="Times New Roman" w:eastAsia="仿宋_GB2312" w:cs="Nimbus Roman No9 L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Nimbus Roman No9 L" w:hAnsi="Nimbus Roman No9 L" w:eastAsia="仿宋_GB2312" w:cs="Nimbus Roman No9 L"/>
          <w:sz w:val="32"/>
          <w:szCs w:val="32"/>
          <w:highlight w:val="none"/>
          <w:lang w:val="en-US" w:eastAsia="zh-CN"/>
        </w:rPr>
        <w:t>个月）的，且后续重新从事一线养老护理岗位的，</w:t>
      </w:r>
      <w:r>
        <w:rPr>
          <w:rFonts w:hint="default" w:ascii="Nimbus Roman No9 L" w:hAnsi="Nimbus Roman No9 L" w:eastAsia="仿宋_GB2312" w:cs="Nimbus Roman No9 L"/>
          <w:sz w:val="32"/>
          <w:szCs w:val="32"/>
          <w:highlight w:val="none"/>
        </w:rPr>
        <w:t>由原机构出具书面说明，经区民政局核实后予以认定</w:t>
      </w:r>
      <w:r>
        <w:rPr>
          <w:rFonts w:hint="eastAsia" w:ascii="Nimbus Roman No9 L" w:hAnsi="Nimbus Roman No9 L" w:eastAsia="仿宋_GB2312" w:cs="Nimbus Roman No9 L"/>
          <w:sz w:val="32"/>
          <w:szCs w:val="32"/>
          <w:highlight w:val="none"/>
          <w:lang w:eastAsia="zh-CN"/>
        </w:rPr>
        <w:t>；</w:t>
      </w:r>
      <w:r>
        <w:rPr>
          <w:rFonts w:hint="default" w:ascii="Nimbus Roman No9 L" w:hAnsi="Nimbus Roman No9 L" w:eastAsia="仿宋_GB2312" w:cs="Nimbus Roman No9 L"/>
          <w:sz w:val="32"/>
          <w:szCs w:val="32"/>
          <w:highlight w:val="none"/>
        </w:rPr>
        <w:t>原机构无法出具证明材料的，由区民政局结合核查情况直接作出认定。</w:t>
      </w:r>
      <w:r>
        <w:rPr>
          <w:rFonts w:hint="default" w:ascii="Nimbus Roman No9 L" w:hAnsi="Nimbus Roman No9 L" w:eastAsia="仿宋_GB2312" w:cs="Nimbus Roman No9 L"/>
          <w:sz w:val="32"/>
          <w:szCs w:val="32"/>
          <w:highlight w:val="none"/>
          <w:lang w:eastAsia="zh-CN"/>
        </w:rPr>
        <w:t>中断从业超过</w:t>
      </w:r>
      <w:r>
        <w:rPr>
          <w:rFonts w:hint="eastAsia" w:ascii="Times New Roman" w:hAnsi="Times New Roman" w:eastAsia="仿宋_GB2312" w:cs="Nimbus Roman No9 L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Nimbus Roman No9 L" w:hAnsi="Nimbus Roman No9 L" w:eastAsia="仿宋_GB2312" w:cs="Nimbus Roman No9 L"/>
          <w:sz w:val="32"/>
          <w:szCs w:val="32"/>
          <w:highlight w:val="none"/>
          <w:lang w:val="en-US" w:eastAsia="zh-CN"/>
        </w:rPr>
        <w:t>个月的，连续从业年限自重新入职之日起重新计算。</w:t>
      </w:r>
    </w:p>
    <w:p w14:paraId="74948B12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320" w:line="576" w:lineRule="auto"/>
        <w:ind w:left="0" w:firstLine="0" w:firstLineChars="0"/>
        <w:jc w:val="center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</w:pPr>
      <w:bookmarkStart w:id="4" w:name="heading_5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五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章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申报、审核与发放流程</w:t>
      </w:r>
      <w:bookmarkEnd w:id="4"/>
    </w:p>
    <w:p w14:paraId="78AD1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符合养老护理员入职补贴和岗位补贴申领条件的从业人员，在每一个完整服务年度结束后，按要求向所属养老服务机构提交补贴申请表、社会保险缴纳明细、在岗证明等相关材料。申请材料齐全、真实有效的，纳入年度补贴申报范围。</w:t>
      </w:r>
    </w:p>
    <w:p w14:paraId="6765E70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highlight w:val="none"/>
          <w:lang w:eastAsia="zh-CN"/>
        </w:rPr>
        <w:t>第十</w:t>
      </w: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highlight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　养老服务机构负责本单位从业人员补贴申请的受理、材料核验、在岗年限核查、资格初审及日常档案管理等工作。重点核验从业人员在岗连续性、社保缴纳情况、是否存在离岗断岗等情形，完成初审后，汇总形成年度申报清单，及时报送区民政局进行复审。</w:t>
      </w:r>
    </w:p>
    <w:p w14:paraId="04F3B9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highlight w:val="none"/>
          <w:lang w:eastAsia="zh-CN"/>
        </w:rPr>
        <w:t>第十</w:t>
      </w: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highlight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　区民政局负责对养老服务机构报送的申报材料进行全面复审、审批，核定补贴标准、年度补贴总额及享受年限。审核无误后，将年度补贴审批结果及资金需求报送同级财政部门，依规申请补贴拨付资金。区财政局按照财政资金管理规定，审核无误后，将上一年度入职补贴、岗位补贴资金拨付至对应养老服务机构对公账户。</w:t>
      </w:r>
    </w:p>
    <w:p w14:paraId="48B2175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320" w:line="576" w:lineRule="auto"/>
        <w:ind w:left="0" w:firstLine="0" w:firstLineChars="0"/>
        <w:jc w:val="center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</w:pPr>
      <w:bookmarkStart w:id="5" w:name="heading_6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六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章</w:t>
      </w:r>
      <w:bookmarkEnd w:id="5"/>
      <w:bookmarkStart w:id="6" w:name="heading_7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监督管理与责任追究</w:t>
      </w:r>
      <w:bookmarkEnd w:id="6"/>
    </w:p>
    <w:p w14:paraId="1044C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市、区民政局常态化开展补贴资金发放抽查核查工作，定期向同级财政部门通报补贴申请、审</w:t>
      </w:r>
      <w:bookmarkStart w:id="8" w:name="_GoBack"/>
      <w:bookmarkEnd w:id="8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核、发放情况，结合审计工作规范资金使用管理，严防违规发放、挤占、挪用补贴资金等问题。</w:t>
      </w:r>
    </w:p>
    <w:p w14:paraId="2ACF4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养老服务机构须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协助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从业人员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补贴申报工作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不得将补贴资金折抵、抵扣员工基本工资及福利待遇。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严禁截留、挪用、拖延发放补贴资金。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申请人需承诺申报信息真实有效，杜绝虚假申报、隐瞒信息等行为。</w:t>
      </w:r>
    </w:p>
    <w:p w14:paraId="0956B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违规追责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情形：</w:t>
      </w:r>
    </w:p>
    <w:p w14:paraId="37305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机构或个人存在弄虚作假、虚报冒领补贴的，由区民政局撤销其补贴资格，全额追回已发放资金，对相关责任主体纳入失信名单管理；涉嫌违法犯罪的，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移送司法机关依法追究刑事责任；</w:t>
      </w:r>
    </w:p>
    <w:p w14:paraId="09B13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公职人员在补贴审核、资格认定、资金发放等工作中存在徇私舞弊、玩忽职守、违纪违法等情形的，依规依纪追究相应责任；涉嫌违法犯罪的，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移送司法机关依法追究刑事责任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18F13A0B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320" w:line="576" w:lineRule="auto"/>
        <w:ind w:left="0" w:firstLine="0" w:firstLineChars="0"/>
        <w:jc w:val="center"/>
        <w:textAlignment w:val="auto"/>
        <w:outlineLvl w:val="1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</w:pPr>
      <w:bookmarkStart w:id="7" w:name="heading_8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七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章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附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eastAsia="zh-CN"/>
        </w:rPr>
        <w:t>　　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则</w:t>
      </w:r>
      <w:bookmarkEnd w:id="7"/>
    </w:p>
    <w:p w14:paraId="0F62F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  <w:lang w:val="en-US" w:eastAsia="zh-CN"/>
        </w:rPr>
        <w:t>二十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本办法自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日起正式实施，有效期至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20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日。</w:t>
      </w:r>
    </w:p>
    <w:p w14:paraId="2AF88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C5F3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克拉玛依市养老护理员激励补贴申请表</w:t>
      </w:r>
    </w:p>
    <w:p w14:paraId="21B80100">
      <w:pPr>
        <w:rPr>
          <w:rFonts w:hint="eastAsia" w:ascii="仿宋_GB2312" w:hAnsi="仿宋_GB2312" w:eastAsia="仿宋_GB2312" w:cs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br w:type="page"/>
      </w:r>
      <w:r>
        <w:rPr>
          <w:rFonts w:hint="eastAsia" w:ascii="黑体" w:hAnsi="黑体" w:eastAsia="黑体" w:cs="黑体"/>
          <w:sz w:val="32"/>
          <w:szCs w:val="36"/>
          <w:highlight w:val="none"/>
          <w:lang w:val="en-US" w:eastAsia="zh-CN"/>
        </w:rPr>
        <w:t>附件</w:t>
      </w:r>
    </w:p>
    <w:tbl>
      <w:tblPr>
        <w:tblStyle w:val="7"/>
        <w:tblW w:w="99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245"/>
        <w:gridCol w:w="1290"/>
        <w:gridCol w:w="1117"/>
        <w:gridCol w:w="1230"/>
        <w:gridCol w:w="1440"/>
        <w:gridCol w:w="1180"/>
        <w:gridCol w:w="1181"/>
      </w:tblGrid>
      <w:tr w14:paraId="270CD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99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4D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highlight w:val="none"/>
                <w:lang w:val="en-US" w:eastAsia="zh-CN"/>
              </w:rPr>
              <w:br w:type="page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克拉玛依市养老护理员激励补贴申请表</w:t>
            </w:r>
          </w:p>
        </w:tc>
      </w:tr>
      <w:tr w14:paraId="6AB4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F3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申请人</w:t>
            </w:r>
          </w:p>
          <w:p w14:paraId="42A3F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基本信息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4C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A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F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B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6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3F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17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786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B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59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E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E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0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A453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3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F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74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18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□本科及以上（预备技师班）　　　　□专科/高职（高级工班）</w:t>
            </w:r>
          </w:p>
          <w:p w14:paraId="128AE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□中专/中职（中级工班）</w:t>
            </w:r>
          </w:p>
        </w:tc>
      </w:tr>
      <w:tr w14:paraId="62C1E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3A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9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90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8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E3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____年____月</w:t>
            </w:r>
          </w:p>
        </w:tc>
      </w:tr>
      <w:tr w14:paraId="1E932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F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A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申请补贴类型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7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□入职补贴</w:t>
            </w:r>
          </w:p>
          <w:p w14:paraId="51B16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□岗位补贴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6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补贴申请</w:t>
            </w:r>
          </w:p>
          <w:p w14:paraId="6A356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年度</w:t>
            </w:r>
          </w:p>
        </w:tc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E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7314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8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DC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银行卡号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4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D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开户银行</w:t>
            </w:r>
          </w:p>
        </w:tc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EC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1D21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5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从业及</w:t>
            </w:r>
          </w:p>
          <w:p w14:paraId="67D82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单位信息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A1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74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E6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  <w:p w14:paraId="4A3C5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3D55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8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1B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机构备案情况</w:t>
            </w:r>
          </w:p>
        </w:tc>
        <w:tc>
          <w:tcPr>
            <w:tcW w:w="74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9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□已在民政部门备案　备案编号：___________</w:t>
            </w:r>
          </w:p>
        </w:tc>
      </w:tr>
      <w:tr w14:paraId="42400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34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00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74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6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□机构直签　□劳务派遣（派遣公司：___________）</w:t>
            </w:r>
          </w:p>
        </w:tc>
      </w:tr>
      <w:tr w14:paraId="6BE50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33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E0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74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□养老护理员（专业类别：______　</w:t>
            </w:r>
          </w:p>
          <w:p w14:paraId="47101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职称等级：□初级　□中级　□高级）</w:t>
            </w:r>
          </w:p>
        </w:tc>
      </w:tr>
      <w:tr w14:paraId="2CCD1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9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0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社保起始时间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3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____年____月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5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连续从业年限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7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____年____月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9A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社保缴纳</w:t>
            </w:r>
          </w:p>
          <w:p w14:paraId="1FA66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状态</w:t>
            </w:r>
          </w:p>
        </w:tc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B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□连续无间断</w:t>
            </w:r>
          </w:p>
          <w:p w14:paraId="566ED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□有间断</w:t>
            </w:r>
          </w:p>
          <w:p w14:paraId="38202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（备注：______）</w:t>
            </w:r>
          </w:p>
        </w:tc>
      </w:tr>
      <w:tr w14:paraId="2AA3E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3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补贴申请明细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1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入职补贴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9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  <w:p w14:paraId="31A0E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专科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  <w:p w14:paraId="0E5EB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中专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（分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年发放）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20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80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申请金额（元）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5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A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第___次申领（第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/第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/第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39A9C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8B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0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岗位补贴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8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元/月（累计最长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4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82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申领月份：______年____月起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F0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AE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5AC1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6B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75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本次申请补贴</w:t>
            </w:r>
          </w:p>
          <w:p w14:paraId="600BB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合计金额（大写）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B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F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小写：￥________元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8A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07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3F54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B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</w:t>
            </w:r>
          </w:p>
          <w:p w14:paraId="34FAD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材料清单</w:t>
            </w:r>
          </w:p>
        </w:tc>
        <w:tc>
          <w:tcPr>
            <w:tcW w:w="868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42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□身份证原件及复印件　□有效劳动合同原件及复印件　□个人社会保险参保缴费权益记录　□本申请表　□学历认证报告（毕业生入职补贴专用）</w:t>
            </w:r>
          </w:p>
        </w:tc>
      </w:tr>
      <w:tr w14:paraId="6BB84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FD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6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A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150B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1B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6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3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FFCA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4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6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A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CC34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E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诚信</w:t>
            </w:r>
          </w:p>
          <w:p w14:paraId="6254A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27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郑重承诺：本次申请养老护理员激励补贴所提交的所有信息、证明材料均真实、准确、有效，无隐瞒、伪造、虚报等弄虚作假行为。本人已知悉《克拉玛依市养老护理员激励补贴实施办法》全部规定，清楚补贴申领条件、发放规则及违规追责条款。若存在虚假申报、冒领补贴等违规行为，本人自愿放弃补贴资格，全额退回已领取补贴资金，自愿接受失信惩戒及相关处理，涉嫌违法犯罪的自愿承担相应法律责任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　申请人签字：______________　　日期：______年____月____日</w:t>
            </w:r>
          </w:p>
        </w:tc>
      </w:tr>
      <w:tr w14:paraId="2612D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D8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单位初审意见</w:t>
            </w:r>
          </w:p>
        </w:tc>
        <w:tc>
          <w:tcPr>
            <w:tcW w:w="8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9B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本单位已核实申请人从业岗位、社保缴纳、资质证书等信息，申报材料真实有效，符合补贴申请条件，且已在本单位公示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个工作日，无异议，同意上报。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　经办人签字：______________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　单位负责人签字：______________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　单位（盖章）：______________　　日期：______年____月____日</w:t>
            </w:r>
          </w:p>
        </w:tc>
      </w:tr>
      <w:tr w14:paraId="36209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5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区级民政部门审核意见</w:t>
            </w:r>
          </w:p>
        </w:tc>
        <w:tc>
          <w:tcPr>
            <w:tcW w:w="8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48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经审核，该申请人□符合补贴申领条件，同意发放补贴；□不符合申领条件，不予通过（原因：________________________）。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　审核人签字：______________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　负责人签字：______________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　单位（盖章）：______________　　日期：______年____月____日</w:t>
            </w:r>
          </w:p>
        </w:tc>
      </w:tr>
    </w:tbl>
    <w:p w14:paraId="25CB2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hanging="720" w:hangingChars="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备注：</w:t>
      </w:r>
      <w:r>
        <w:rPr>
          <w:rFonts w:hint="eastAsia" w:ascii="Times New Roman" w:hAnsi="Times New Roman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. 本表一式三份，申请人、申请机构、区民政局各留存一份；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Times New Roman" w:hAnsi="Times New Roman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. 入职补贴、岗位补贴按办法规定标准及周期核发；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Times New Roman" w:hAnsi="Times New Roman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. 所有复印件均需注明“与原件一致”并签字确认。</w:t>
      </w:r>
    </w:p>
    <w:sectPr>
      <w:footerReference r:id="rId3" w:type="default"/>
      <w:footerReference r:id="rId4" w:type="even"/>
      <w:pgSz w:w="11905" w:h="16840"/>
      <w:pgMar w:top="2098" w:right="1531" w:bottom="1984" w:left="1531" w:header="720" w:footer="1531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3974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3B73BD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 w:val="0"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jc w:val="right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eastAsia="zh-CN"/>
                            </w:rPr>
                            <w:t>　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val="en-US" w:eastAsia="zh-CN"/>
                            </w:rPr>
                            <w:t xml:space="preserve"> —　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SB2Ex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3B73BD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 w:val="0"/>
                      <w:overflowPunct/>
                      <w:topLinePunct w:val="0"/>
                      <w:bidi w:val="0"/>
                      <w:adjustRightInd/>
                      <w:snapToGrid w:val="0"/>
                      <w:jc w:val="right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eastAsia="zh-CN"/>
                      </w:rPr>
                      <w:t>　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val="en-US" w:eastAsia="zh-CN"/>
                      </w:rPr>
                      <w:t xml:space="preserve"> —　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BC6D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4090" cy="1828800"/>
              <wp:effectExtent l="0" t="0" r="0" b="0"/>
              <wp:wrapNone/>
              <wp:docPr id="2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409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40D5CB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eastAsia="zh-CN"/>
                            </w:rPr>
                            <w:t>　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eastAsia="zh-CN"/>
                            </w:rPr>
                            <w:t>—　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76.7pt;mso-position-horizontal:outside;mso-position-horizontal-relative:margin;z-index:251660288;mso-width-relative:page;mso-height-relative:page;" filled="f" stroked="f" coordsize="21600,21600" o:gfxdata="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acU0GtQAAAAFAQAADwAAAAAAAAABACAAAAAiAAAAZHJzL2Rvd25y&#10;ZXYueG1sUEsBAhQAFAAAAAgAh07iQIDCrX3JAQAAjwMAAA4AAAAAAAAAAQAgAAAAI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40D5CB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eastAsia="zh-CN"/>
                      </w:rPr>
                      <w:t>　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eastAsia="zh-CN"/>
                      </w:rPr>
                      <w:t>—　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evenAndOddHeaders w:val="1"/>
  <w:drawingGridHorizontalSpacing w:val="210"/>
  <w:drawingGridVerticalSpacing w:val="159"/>
  <w:displayHorizontalDrawingGridEvery w:val="1"/>
  <w:displayVerticalDrawingGridEvery w:val="2"/>
  <w:noPunctuationKerning w:val="1"/>
  <w:hdrShapeDefaults>
    <o:shapelayout v:ext="edit">
      <o:idmap v:ext="edit" data="3,4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60223"/>
    <w:rsid w:val="042E58D5"/>
    <w:rsid w:val="08942EA7"/>
    <w:rsid w:val="0A1C0888"/>
    <w:rsid w:val="1669207D"/>
    <w:rsid w:val="1DA7FA1E"/>
    <w:rsid w:val="1E7B7507"/>
    <w:rsid w:val="1EF171FA"/>
    <w:rsid w:val="1F7DDC17"/>
    <w:rsid w:val="21EE1294"/>
    <w:rsid w:val="22790D9D"/>
    <w:rsid w:val="265E755D"/>
    <w:rsid w:val="2A234631"/>
    <w:rsid w:val="2AD9701A"/>
    <w:rsid w:val="2B693916"/>
    <w:rsid w:val="2BE03A8D"/>
    <w:rsid w:val="2DBF9F2D"/>
    <w:rsid w:val="32974C5F"/>
    <w:rsid w:val="357B147B"/>
    <w:rsid w:val="375F52D5"/>
    <w:rsid w:val="37ED08C3"/>
    <w:rsid w:val="39FF1E76"/>
    <w:rsid w:val="3ACFB972"/>
    <w:rsid w:val="3B77D7B1"/>
    <w:rsid w:val="3C5DC661"/>
    <w:rsid w:val="3CDC7829"/>
    <w:rsid w:val="3DEF79C3"/>
    <w:rsid w:val="3FEAEA53"/>
    <w:rsid w:val="4B9841DE"/>
    <w:rsid w:val="56BE64AC"/>
    <w:rsid w:val="5B7B915A"/>
    <w:rsid w:val="5BF417F1"/>
    <w:rsid w:val="5F120753"/>
    <w:rsid w:val="5F782327"/>
    <w:rsid w:val="6BBDD9C9"/>
    <w:rsid w:val="6BFDAAE7"/>
    <w:rsid w:val="6DA85B76"/>
    <w:rsid w:val="6DFF0A08"/>
    <w:rsid w:val="6FDF4C78"/>
    <w:rsid w:val="6FEE7F39"/>
    <w:rsid w:val="73FB8EA7"/>
    <w:rsid w:val="73FDFC84"/>
    <w:rsid w:val="767E589F"/>
    <w:rsid w:val="77EFDAE4"/>
    <w:rsid w:val="78795AEC"/>
    <w:rsid w:val="7952070B"/>
    <w:rsid w:val="79FF75FE"/>
    <w:rsid w:val="7BCA9D84"/>
    <w:rsid w:val="7DA7F537"/>
    <w:rsid w:val="7DBE55A9"/>
    <w:rsid w:val="7DCFB43F"/>
    <w:rsid w:val="7E53B4CA"/>
    <w:rsid w:val="7E5761CF"/>
    <w:rsid w:val="7E7F5E3C"/>
    <w:rsid w:val="7EBD947F"/>
    <w:rsid w:val="7EF55247"/>
    <w:rsid w:val="7EF7991E"/>
    <w:rsid w:val="7EFFAE1F"/>
    <w:rsid w:val="7EFFDDC3"/>
    <w:rsid w:val="7F2B3D17"/>
    <w:rsid w:val="7F2F7CE5"/>
    <w:rsid w:val="7F794320"/>
    <w:rsid w:val="7FDC33EF"/>
    <w:rsid w:val="7FFFCCDC"/>
    <w:rsid w:val="887B740F"/>
    <w:rsid w:val="934A5BD7"/>
    <w:rsid w:val="93FE54A2"/>
    <w:rsid w:val="B73F2A62"/>
    <w:rsid w:val="B7FF708C"/>
    <w:rsid w:val="BCCE80D4"/>
    <w:rsid w:val="BF18A309"/>
    <w:rsid w:val="BFEF27DE"/>
    <w:rsid w:val="BFF7C5AE"/>
    <w:rsid w:val="C7BF6B18"/>
    <w:rsid w:val="CB39E972"/>
    <w:rsid w:val="D2EF3B49"/>
    <w:rsid w:val="D7FE79EC"/>
    <w:rsid w:val="D9FF557C"/>
    <w:rsid w:val="DA7F1F9D"/>
    <w:rsid w:val="DF5F500D"/>
    <w:rsid w:val="DF67FC15"/>
    <w:rsid w:val="DFEF2283"/>
    <w:rsid w:val="DFFF6967"/>
    <w:rsid w:val="E11BA205"/>
    <w:rsid w:val="E2FF95AB"/>
    <w:rsid w:val="E7BF7B88"/>
    <w:rsid w:val="E7FB8709"/>
    <w:rsid w:val="EC75E026"/>
    <w:rsid w:val="ECB6F5EF"/>
    <w:rsid w:val="EDDDE2CB"/>
    <w:rsid w:val="EDF65035"/>
    <w:rsid w:val="EF3D472E"/>
    <w:rsid w:val="EFC62FBF"/>
    <w:rsid w:val="EFFE2FE5"/>
    <w:rsid w:val="F0F48A53"/>
    <w:rsid w:val="F3FBD122"/>
    <w:rsid w:val="F5FF93C0"/>
    <w:rsid w:val="F7FFCD58"/>
    <w:rsid w:val="FB5B2ACA"/>
    <w:rsid w:val="FB7DFFFD"/>
    <w:rsid w:val="FB7F42BA"/>
    <w:rsid w:val="FCBA43FF"/>
    <w:rsid w:val="FE2C35D4"/>
    <w:rsid w:val="FEFF774B"/>
    <w:rsid w:val="FEFF8A4A"/>
    <w:rsid w:val="FEFFE547"/>
    <w:rsid w:val="FF3FFA2F"/>
    <w:rsid w:val="FF715CF4"/>
    <w:rsid w:val="FF7F4439"/>
    <w:rsid w:val="FFB4D119"/>
    <w:rsid w:val="FFB7EB52"/>
    <w:rsid w:val="FFC5C8DC"/>
    <w:rsid w:val="FFE5A243"/>
    <w:rsid w:val="FFF76BE8"/>
    <w:rsid w:val="FFF7CC96"/>
    <w:rsid w:val="FFFD64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TotalTime>121</TotalTime>
  <ScaleCrop>false</ScaleCrop>
  <LinksUpToDate>false</LinksUpToDate>
  <Application>WPS Office_12.8.2.21177_F1E327BC-269C-435d-A152-05C5408002CA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2026-06-21T03:41:00Z</dcterms:created>
  <dc:creator>Apache POI</dc:creator>
  <cp:lastModifiedBy>user</cp:lastModifiedBy>
  <cp:lastPrinted>2026-06-22T10:02:00Z</cp:lastPrinted>
  <dcterms:modified xsi:type="dcterms:W3CDTF">2026-08-27T04:48:02Z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{"Label":"1","ContentProducer":"001191110102MACQD9K64010000","ProduceID":"7651586050447707348","ReservedCode1":"","ContentPropagator":"","PropagateID":"","ReservedCode2":""}</vt:lpwstr>
  </property>
  <property fmtid="{D5CDD505-2E9C-101B-9397-08002B2CF9AE}" pid="3" name="KSOProductBuildVer">
    <vt:lpwstr>2052-12.8.2.21177</vt:lpwstr>
  </property>
  <property fmtid="{D5CDD505-2E9C-101B-9397-08002B2CF9AE}" pid="4" name="ICV">
    <vt:lpwstr>5721462AA1941D870AC8836AD5274489</vt:lpwstr>
  </property>
</Properties>
</file>